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 w:rsidR="00FD1155">
        <w:rPr>
          <w:rFonts w:ascii="Arial" w:hAnsi="Arial" w:cs="Arial"/>
          <w:sz w:val="22"/>
          <w:szCs w:val="22"/>
        </w:rPr>
        <w:t>.</w:t>
      </w:r>
      <w:proofErr w:type="gramStart"/>
      <w:r w:rsidR="00FD1155">
        <w:rPr>
          <w:rFonts w:ascii="Arial" w:hAnsi="Arial" w:cs="Arial"/>
          <w:sz w:val="22"/>
          <w:szCs w:val="22"/>
        </w:rPr>
        <w:t>,</w:t>
      </w:r>
      <w:r w:rsidR="00414C42">
        <w:rPr>
          <w:rFonts w:ascii="Arial" w:hAnsi="Arial" w:cs="Arial"/>
          <w:sz w:val="22"/>
          <w:szCs w:val="22"/>
        </w:rPr>
        <w:t>22</w:t>
      </w:r>
      <w:proofErr w:type="gramEnd"/>
      <w:r w:rsidR="00FD1155"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414C42">
        <w:rPr>
          <w:rFonts w:ascii="Arial" w:hAnsi="Arial" w:cs="Arial"/>
          <w:noProof/>
        </w:rPr>
        <w:t>4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D23D01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MULTITASK, S.A.</w:t>
      </w:r>
    </w:p>
    <w:p w:rsidR="004408AD" w:rsidRDefault="00D23D01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HEROE DE NACOZARI #1102 INT.5 Y 6</w:t>
      </w:r>
    </w:p>
    <w:p w:rsidR="004408AD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COL. </w:t>
      </w:r>
      <w:r w:rsidR="00D23D01" w:rsidRPr="00D23D01">
        <w:rPr>
          <w:rFonts w:ascii="Arial" w:hAnsi="Arial" w:cs="Arial"/>
          <w:b/>
          <w:bCs/>
          <w:sz w:val="22"/>
          <w:szCs w:val="22"/>
        </w:rPr>
        <w:t>GREMIAL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C.P. 20030</w:t>
      </w:r>
    </w:p>
    <w:p w:rsidR="004408AD" w:rsidRPr="00FD45FA" w:rsidRDefault="00FD1155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D23D01">
        <w:rPr>
          <w:rFonts w:ascii="Arial" w:hAnsi="Arial" w:cs="Arial"/>
          <w:b/>
          <w:bCs/>
          <w:sz w:val="22"/>
          <w:szCs w:val="22"/>
        </w:rPr>
        <w:t xml:space="preserve"> de Proveedores: PR0813412060346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D23D01">
        <w:rPr>
          <w:rFonts w:ascii="Calibri" w:hAnsi="Calibri" w:cs="Calibri"/>
          <w:b/>
          <w:color w:val="000000"/>
          <w:szCs w:val="22"/>
          <w:shd w:val="clear" w:color="auto" w:fill="FFFFFF"/>
        </w:rPr>
        <w:t>info@</w:t>
      </w:r>
      <w:r w:rsidR="00B95AEE">
        <w:rPr>
          <w:rFonts w:ascii="Calibri" w:hAnsi="Calibri" w:cs="Calibri"/>
          <w:b/>
          <w:color w:val="000000"/>
          <w:szCs w:val="22"/>
          <w:shd w:val="clear" w:color="auto" w:fill="FFFFFF"/>
        </w:rPr>
        <w:t>m3multitask.com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FD1155" w:rsidRPr="00414C42" w:rsidRDefault="004408AD" w:rsidP="00FD1155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414C42">
        <w:rPr>
          <w:rFonts w:ascii="Arial" w:hAnsi="Arial" w:cs="Arial"/>
          <w:sz w:val="18"/>
          <w:szCs w:val="18"/>
        </w:rPr>
        <w:t xml:space="preserve">La Universidad Tecnológica de Aguascalientes, con fundamento en lo establecido por el artículo 36 fracción II del Estatuto de la Ley Orgánica de la Universidad Tecnológica de Aguascalientes; así como el artículo 1° fracción II, 39 fracción III y 64 de la Ley de Adquisiciones, Arrendamientos y Servicios del Estado de </w:t>
      </w:r>
      <w:bookmarkStart w:id="0" w:name="_GoBack"/>
      <w:bookmarkEnd w:id="0"/>
      <w:r w:rsidRPr="00414C42">
        <w:rPr>
          <w:rFonts w:ascii="Arial" w:hAnsi="Arial" w:cs="Arial"/>
          <w:sz w:val="18"/>
          <w:szCs w:val="18"/>
        </w:rPr>
        <w:t xml:space="preserve">Aguascalientes y sus Municipios, los artículos 24 y 25 del Manual Único de Adquisiciones, Arrendamientos y Servicios del Gobierno del Estado de Aguascalientes,  invita a participar a los proveedores de la Administración Pública Estatal en el procedimiento número </w:t>
      </w:r>
      <w:r w:rsidRPr="00414C42">
        <w:rPr>
          <w:rFonts w:ascii="Arial" w:hAnsi="Arial" w:cs="Arial"/>
          <w:b/>
          <w:sz w:val="18"/>
          <w:szCs w:val="18"/>
        </w:rPr>
        <w:t>UTA-ICTPM-0</w:t>
      </w:r>
      <w:r w:rsidR="00414C42" w:rsidRPr="00414C42">
        <w:rPr>
          <w:rFonts w:ascii="Arial" w:hAnsi="Arial" w:cs="Arial"/>
          <w:b/>
          <w:sz w:val="18"/>
          <w:szCs w:val="18"/>
        </w:rPr>
        <w:t>4</w:t>
      </w:r>
      <w:r w:rsidRPr="00414C42">
        <w:rPr>
          <w:rFonts w:ascii="Arial" w:hAnsi="Arial" w:cs="Arial"/>
          <w:b/>
          <w:sz w:val="18"/>
          <w:szCs w:val="18"/>
        </w:rPr>
        <w:t>-23</w:t>
      </w:r>
      <w:r w:rsidRPr="00414C42">
        <w:rPr>
          <w:rFonts w:ascii="Arial" w:hAnsi="Arial" w:cs="Arial"/>
          <w:sz w:val="18"/>
          <w:szCs w:val="18"/>
        </w:rPr>
        <w:t xml:space="preserve"> para la </w:t>
      </w:r>
      <w:r w:rsidR="00FD1155" w:rsidRPr="00414C42">
        <w:rPr>
          <w:rFonts w:ascii="Arial" w:hAnsi="Arial" w:cs="Arial"/>
          <w:b/>
          <w:sz w:val="18"/>
          <w:szCs w:val="18"/>
          <w:lang w:val="es-MX"/>
        </w:rPr>
        <w:t>PARA EL SUMINISTRO E INSTALACIÓN DE EQUIPOS DE AIRE ACONDICIONADO.</w:t>
      </w:r>
    </w:p>
    <w:p w:rsidR="004408AD" w:rsidRPr="00414C42" w:rsidRDefault="004408AD" w:rsidP="00414C42">
      <w:pPr>
        <w:jc w:val="center"/>
        <w:rPr>
          <w:rFonts w:ascii="Arial Narrow" w:hAnsi="Arial Narrow"/>
          <w:b/>
          <w:bCs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414C42" w:rsidRPr="00414C42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C42" w:rsidRPr="00414C42" w:rsidRDefault="00414C42" w:rsidP="00414C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C42" w:rsidRPr="00414C42" w:rsidRDefault="00414C42" w:rsidP="00544BBE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C42" w:rsidRPr="00414C42" w:rsidRDefault="00414C42" w:rsidP="00414C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414C42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22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414C42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C42" w:rsidRPr="00B4140C" w:rsidRDefault="00414C42" w:rsidP="00544BBE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D1B2F"/>
    <w:rsid w:val="00414C42"/>
    <w:rsid w:val="004408AD"/>
    <w:rsid w:val="00630019"/>
    <w:rsid w:val="00734B0E"/>
    <w:rsid w:val="007E1B17"/>
    <w:rsid w:val="00811C9D"/>
    <w:rsid w:val="009D0DDA"/>
    <w:rsid w:val="00B31C7A"/>
    <w:rsid w:val="00B95AEE"/>
    <w:rsid w:val="00D23D01"/>
    <w:rsid w:val="00F04A30"/>
    <w:rsid w:val="00F5456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3</cp:revision>
  <dcterms:created xsi:type="dcterms:W3CDTF">2023-05-04T21:34:00Z</dcterms:created>
  <dcterms:modified xsi:type="dcterms:W3CDTF">2023-05-22T18:43:00Z</dcterms:modified>
</cp:coreProperties>
</file>